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64ED68">
      <w:pPr>
        <w:numPr>
          <w:ilvl w:val="0"/>
          <w:numId w:val="0"/>
        </w:numPr>
        <w:spacing w:line="360" w:lineRule="auto"/>
        <w:jc w:val="both"/>
        <w:rPr>
          <w:rFonts w:hint="default" w:ascii="Times New Roman" w:hAnsi="Times New Roman"/>
          <w:b/>
          <w:bCs/>
          <w:sz w:val="24"/>
          <w:szCs w:val="24"/>
          <w:lang w:val="sr-Latn-RS"/>
        </w:rPr>
      </w:pPr>
      <w:r>
        <w:rPr>
          <w:rFonts w:hint="default" w:ascii="Times New Roman" w:hAnsi="Times New Roman"/>
          <w:b/>
          <w:bCs/>
          <w:sz w:val="24"/>
          <w:szCs w:val="24"/>
          <w:lang w:val="sr-Latn-RS"/>
        </w:rPr>
        <w:t>Rezultati regionalnog konkursa za društveno angažovane umetničke produkcije</w:t>
      </w:r>
    </w:p>
    <w:p w14:paraId="7F23B608">
      <w:pPr>
        <w:numPr>
          <w:ilvl w:val="0"/>
          <w:numId w:val="0"/>
        </w:numPr>
        <w:spacing w:line="360" w:lineRule="auto"/>
        <w:jc w:val="both"/>
        <w:rPr>
          <w:rFonts w:hint="default" w:ascii="Times New Roman" w:hAnsi="Times New Roman"/>
          <w:sz w:val="24"/>
          <w:szCs w:val="24"/>
          <w:lang w:val="sr-Latn-RS"/>
        </w:rPr>
      </w:pPr>
    </w:p>
    <w:p w14:paraId="34D2002E">
      <w:pPr>
        <w:numPr>
          <w:ilvl w:val="0"/>
          <w:numId w:val="0"/>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Konkurs pod nazivom „Umetnošću do pomirenja – Javni poziv za društveno angažovane projekte“, namenjen organizacijama civilnog društva iz oblasti umetnosti i kulture koje deluju na teritoriji Zapadnog Balkana, uspešno je okončan odabirom 15 projektnih predloga koji se izdvajaju po svom društvenom angažmanu i umetničkom pristupu. Njihove premijere, odnosno javne prezentacije, realizovaće se do juna 2026. godine u lokalnim zajednicama, nakon čega će učestvovati na regionalnim festivalima „Distrikt pomirenja“, koji će se održati u pet zemalja Zapadnog Balkana.</w:t>
      </w:r>
    </w:p>
    <w:p w14:paraId="46F9FCD5">
      <w:pPr>
        <w:numPr>
          <w:ilvl w:val="0"/>
          <w:numId w:val="0"/>
        </w:numPr>
        <w:spacing w:line="360" w:lineRule="auto"/>
        <w:jc w:val="both"/>
        <w:rPr>
          <w:rFonts w:hint="default" w:ascii="Times New Roman" w:hAnsi="Times New Roman"/>
          <w:sz w:val="24"/>
          <w:szCs w:val="24"/>
          <w:lang w:val="sr-Latn-RS"/>
        </w:rPr>
      </w:pPr>
    </w:p>
    <w:p w14:paraId="35EF0497">
      <w:pPr>
        <w:numPr>
          <w:ilvl w:val="0"/>
          <w:numId w:val="0"/>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 xml:space="preserve">Na konkurs je pristiglo ukupno 79 prijava iz Albanije, Bosne i Hercegovine, Crne Gore, Severne Makedonije i Srbije. Cilj konkursa je bio da podrži umetničke projekte koji kroz participativne i društveno angažovane umetničke prakse promovišu teme regionalnog dijaloga o pomirenju, izgradnje mira, interkulturalnog dijaloga, međugeneracijske i međuetničke saradnje. Ukupan budžet konkursa je iznosio 300.000 evra, a pojedinačni projekti su mogli da konkurišu za sredstva u iznosu od 10.000 do 25.000 evra. </w:t>
      </w:r>
    </w:p>
    <w:p w14:paraId="042FEEB9">
      <w:pPr>
        <w:numPr>
          <w:ilvl w:val="0"/>
          <w:numId w:val="0"/>
        </w:numPr>
        <w:spacing w:line="360" w:lineRule="auto"/>
        <w:jc w:val="both"/>
        <w:rPr>
          <w:rFonts w:hint="default" w:ascii="Times New Roman" w:hAnsi="Times New Roman"/>
          <w:sz w:val="24"/>
          <w:szCs w:val="24"/>
          <w:lang w:val="sr-Latn-RS"/>
        </w:rPr>
      </w:pPr>
    </w:p>
    <w:p w14:paraId="00AB871B">
      <w:pPr>
        <w:numPr>
          <w:ilvl w:val="0"/>
          <w:numId w:val="0"/>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Lista odabranih projekata:</w:t>
      </w:r>
    </w:p>
    <w:p w14:paraId="1C37261D">
      <w:pPr>
        <w:numPr>
          <w:ilvl w:val="0"/>
          <w:numId w:val="0"/>
        </w:numPr>
        <w:spacing w:line="360" w:lineRule="auto"/>
        <w:jc w:val="both"/>
        <w:rPr>
          <w:rFonts w:hint="default" w:ascii="Times New Roman" w:hAnsi="Times New Roman"/>
          <w:sz w:val="24"/>
          <w:szCs w:val="24"/>
          <w:lang w:val="sr-Latn-RS"/>
        </w:rPr>
      </w:pPr>
    </w:p>
    <w:p w14:paraId="1F769333">
      <w:pPr>
        <w:numPr>
          <w:ilvl w:val="0"/>
          <w:numId w:val="1"/>
        </w:numPr>
        <w:spacing w:line="360" w:lineRule="auto"/>
        <w:jc w:val="both"/>
        <w:rPr>
          <w:rFonts w:hint="default" w:ascii="Times New Roman" w:hAnsi="Times New Roman" w:cs="Times New Roman"/>
          <w:sz w:val="24"/>
          <w:szCs w:val="24"/>
          <w:lang w:val="sr-Latn-RS"/>
        </w:rPr>
      </w:pPr>
      <w:r>
        <w:rPr>
          <w:rFonts w:hint="default" w:ascii="Times New Roman" w:hAnsi="Times New Roman"/>
          <w:sz w:val="24"/>
          <w:szCs w:val="24"/>
          <w:lang w:val="sr-Latn-RS"/>
        </w:rPr>
        <w:t>“Repair the Fabric: Healing Patterns and Voices Across Generations” – Anonymous said</w:t>
      </w:r>
    </w:p>
    <w:p w14:paraId="4A571A86">
      <w:pPr>
        <w:numPr>
          <w:ilvl w:val="0"/>
          <w:numId w:val="1"/>
        </w:numPr>
        <w:spacing w:line="360" w:lineRule="auto"/>
        <w:ind w:left="0" w:leftChars="0" w:firstLine="0" w:firstLineChars="0"/>
        <w:jc w:val="both"/>
        <w:rPr>
          <w:rFonts w:hint="default" w:ascii="Times New Roman" w:hAnsi="Times New Roman" w:cs="Times New Roman"/>
          <w:sz w:val="24"/>
          <w:szCs w:val="24"/>
          <w:lang w:val="sr-Latn-RS"/>
        </w:rPr>
      </w:pPr>
      <w:r>
        <w:rPr>
          <w:rFonts w:hint="default" w:ascii="Times New Roman" w:hAnsi="Times New Roman"/>
          <w:sz w:val="24"/>
          <w:szCs w:val="24"/>
          <w:lang w:val="sr-Latn-RS"/>
        </w:rPr>
        <w:t xml:space="preserve">“Hammam Internationale” – Udruženi umetnički rad </w:t>
      </w:r>
    </w:p>
    <w:p w14:paraId="6D9C3315">
      <w:pPr>
        <w:numPr>
          <w:ilvl w:val="0"/>
          <w:numId w:val="1"/>
        </w:numPr>
        <w:spacing w:line="360" w:lineRule="auto"/>
        <w:ind w:left="0" w:leftChars="0" w:firstLine="0" w:firstLineChars="0"/>
        <w:jc w:val="both"/>
        <w:rPr>
          <w:rFonts w:hint="default" w:ascii="Times New Roman" w:hAnsi="Times New Roman" w:cs="Times New Roman"/>
          <w:sz w:val="24"/>
          <w:szCs w:val="24"/>
          <w:lang w:val="sr-Latn-RS"/>
        </w:rPr>
      </w:pPr>
      <w:r>
        <w:rPr>
          <w:rFonts w:hint="default" w:ascii="Times New Roman" w:hAnsi="Times New Roman"/>
          <w:sz w:val="24"/>
          <w:szCs w:val="24"/>
          <w:lang w:val="sr-Latn-RS"/>
        </w:rPr>
        <w:t>“Voices of Reconciliation – Festival ARTivism for the Balkans” - Bosniak Cultural Community Preporod</w:t>
      </w:r>
    </w:p>
    <w:p w14:paraId="23EC778D">
      <w:pPr>
        <w:numPr>
          <w:ilvl w:val="0"/>
          <w:numId w:val="1"/>
        </w:numPr>
        <w:spacing w:line="360" w:lineRule="auto"/>
        <w:ind w:left="0" w:leftChars="0" w:firstLine="0" w:firstLineChars="0"/>
        <w:jc w:val="both"/>
        <w:rPr>
          <w:rFonts w:hint="default" w:ascii="Times New Roman" w:hAnsi="Times New Roman" w:cs="Times New Roman"/>
          <w:sz w:val="24"/>
          <w:szCs w:val="24"/>
          <w:lang w:val="sr-Latn-RS"/>
        </w:rPr>
      </w:pPr>
      <w:r>
        <w:rPr>
          <w:rFonts w:hint="default" w:ascii="Times New Roman" w:hAnsi="Times New Roman"/>
          <w:sz w:val="24"/>
          <w:szCs w:val="24"/>
          <w:lang w:val="sr-Latn-RS"/>
        </w:rPr>
        <w:t>“The guilty Drina” – TAJJ</w:t>
      </w:r>
    </w:p>
    <w:p w14:paraId="18081D1D">
      <w:pPr>
        <w:numPr>
          <w:ilvl w:val="0"/>
          <w:numId w:val="1"/>
        </w:numPr>
        <w:spacing w:line="360" w:lineRule="auto"/>
        <w:ind w:left="0" w:leftChars="0" w:firstLine="0" w:firstLineChars="0"/>
        <w:jc w:val="both"/>
        <w:rPr>
          <w:rFonts w:hint="default" w:ascii="Times New Roman" w:hAnsi="Times New Roman"/>
          <w:sz w:val="24"/>
          <w:szCs w:val="24"/>
          <w:lang w:val="sr-Latn-RS"/>
        </w:rPr>
      </w:pPr>
      <w:r>
        <w:rPr>
          <w:rFonts w:hint="default" w:ascii="Times New Roman" w:hAnsi="Times New Roman"/>
          <w:sz w:val="24"/>
          <w:szCs w:val="24"/>
          <w:lang w:val="sr-Latn-RS"/>
        </w:rPr>
        <w:t>“Railway worker at the end of the world” – Jednostavno rečeno</w:t>
      </w:r>
    </w:p>
    <w:p w14:paraId="51258097">
      <w:pPr>
        <w:numPr>
          <w:ilvl w:val="0"/>
          <w:numId w:val="1"/>
        </w:numPr>
        <w:spacing w:line="360" w:lineRule="auto"/>
        <w:ind w:left="0" w:leftChars="0" w:firstLine="0" w:firstLineChars="0"/>
        <w:jc w:val="both"/>
        <w:rPr>
          <w:rFonts w:hint="default" w:ascii="Times New Roman" w:hAnsi="Times New Roman" w:cs="Times New Roman"/>
          <w:sz w:val="24"/>
          <w:szCs w:val="24"/>
          <w:lang w:val="sr-Latn-RS"/>
        </w:rPr>
      </w:pPr>
      <w:r>
        <w:rPr>
          <w:rFonts w:hint="default" w:ascii="Times New Roman" w:hAnsi="Times New Roman"/>
          <w:sz w:val="24"/>
          <w:szCs w:val="24"/>
          <w:lang w:val="sr-Latn-RS"/>
        </w:rPr>
        <w:t>“Memory blocks” – Days of Urban Culture - DUK festival</w:t>
      </w:r>
    </w:p>
    <w:p w14:paraId="6B08FA0F">
      <w:pPr>
        <w:numPr>
          <w:ilvl w:val="0"/>
          <w:numId w:val="1"/>
        </w:numPr>
        <w:spacing w:line="360" w:lineRule="auto"/>
        <w:ind w:left="0" w:leftChars="0" w:firstLine="0" w:firstLineChars="0"/>
        <w:jc w:val="both"/>
        <w:rPr>
          <w:rFonts w:hint="default" w:ascii="Times New Roman" w:hAnsi="Times New Roman" w:cs="Times New Roman"/>
          <w:sz w:val="24"/>
          <w:szCs w:val="24"/>
          <w:lang w:val="sr-Latn-RS"/>
        </w:rPr>
      </w:pPr>
      <w:r>
        <w:rPr>
          <w:rFonts w:hint="default" w:ascii="Times New Roman" w:hAnsi="Times New Roman"/>
          <w:sz w:val="24"/>
          <w:szCs w:val="24"/>
          <w:lang w:val="sr-Latn-RS"/>
        </w:rPr>
        <w:t>“Women Build Peace” – Independent Film Centre Kino Klub Novi Sad</w:t>
      </w:r>
    </w:p>
    <w:p w14:paraId="14DAE842">
      <w:pPr>
        <w:numPr>
          <w:ilvl w:val="0"/>
          <w:numId w:val="1"/>
        </w:numPr>
        <w:spacing w:line="360" w:lineRule="auto"/>
        <w:ind w:left="0" w:leftChars="0" w:firstLine="0" w:firstLineChars="0"/>
        <w:jc w:val="both"/>
        <w:rPr>
          <w:rFonts w:hint="default" w:ascii="Times New Roman" w:hAnsi="Times New Roman" w:cs="Times New Roman"/>
          <w:sz w:val="24"/>
          <w:szCs w:val="24"/>
          <w:lang w:val="sr-Latn-RS"/>
        </w:rPr>
      </w:pPr>
      <w:r>
        <w:rPr>
          <w:rFonts w:hint="default" w:ascii="Times New Roman" w:hAnsi="Times New Roman"/>
          <w:sz w:val="24"/>
          <w:szCs w:val="24"/>
          <w:lang w:val="sr-Latn-RS"/>
        </w:rPr>
        <w:t>“FUN FACT: Art and Media Literacy in Building Reconciliation in the Western Balkans” – Center E8</w:t>
      </w:r>
    </w:p>
    <w:p w14:paraId="1037F8DA">
      <w:pPr>
        <w:numPr>
          <w:ilvl w:val="0"/>
          <w:numId w:val="1"/>
        </w:numPr>
        <w:spacing w:line="360" w:lineRule="auto"/>
        <w:ind w:left="0" w:leftChars="0" w:firstLine="0" w:firstLineChars="0"/>
        <w:jc w:val="both"/>
        <w:rPr>
          <w:rFonts w:hint="default" w:ascii="Times New Roman" w:hAnsi="Times New Roman" w:cs="Times New Roman"/>
          <w:sz w:val="24"/>
          <w:szCs w:val="24"/>
          <w:lang w:val="sr-Latn-RS"/>
        </w:rPr>
      </w:pPr>
      <w:r>
        <w:rPr>
          <w:rFonts w:hint="default" w:ascii="Times New Roman" w:hAnsi="Times New Roman"/>
          <w:sz w:val="24"/>
          <w:szCs w:val="24"/>
          <w:lang w:val="sr-Latn-RS"/>
        </w:rPr>
        <w:t>“Sworn on Mother (Family Secrets)” – Dis Youth Theater</w:t>
      </w:r>
    </w:p>
    <w:p w14:paraId="1BF19E7A">
      <w:pPr>
        <w:numPr>
          <w:ilvl w:val="0"/>
          <w:numId w:val="1"/>
        </w:numPr>
        <w:spacing w:line="360" w:lineRule="auto"/>
        <w:ind w:left="0" w:leftChars="0" w:firstLine="0" w:firstLineChars="0"/>
        <w:jc w:val="both"/>
        <w:rPr>
          <w:rFonts w:hint="default" w:ascii="Times New Roman" w:hAnsi="Times New Roman" w:cs="Times New Roman"/>
          <w:sz w:val="24"/>
          <w:szCs w:val="24"/>
          <w:lang w:val="sr-Latn-RS"/>
        </w:rPr>
      </w:pPr>
      <w:r>
        <w:rPr>
          <w:rFonts w:hint="default" w:ascii="Times New Roman" w:hAnsi="Times New Roman"/>
          <w:sz w:val="24"/>
          <w:szCs w:val="24"/>
          <w:lang w:val="sr-Latn-RS"/>
        </w:rPr>
        <w:t xml:space="preserve">“Echoes of the past, whispers of today” – Centre for Theatre Research </w:t>
      </w:r>
    </w:p>
    <w:p w14:paraId="7E69AAA5">
      <w:pPr>
        <w:numPr>
          <w:ilvl w:val="0"/>
          <w:numId w:val="1"/>
        </w:numPr>
        <w:spacing w:line="360" w:lineRule="auto"/>
        <w:ind w:left="0" w:leftChars="0" w:firstLine="0" w:firstLineChars="0"/>
        <w:jc w:val="both"/>
        <w:rPr>
          <w:rFonts w:hint="default" w:ascii="Times New Roman" w:hAnsi="Times New Roman" w:cs="Times New Roman"/>
          <w:sz w:val="24"/>
          <w:szCs w:val="24"/>
          <w:lang w:val="sr-Latn-RS"/>
        </w:rPr>
      </w:pPr>
      <w:r>
        <w:rPr>
          <w:rFonts w:hint="default" w:ascii="Times New Roman" w:hAnsi="Times New Roman"/>
          <w:sz w:val="24"/>
          <w:szCs w:val="24"/>
          <w:lang w:val="sr-Latn-RS"/>
        </w:rPr>
        <w:t xml:space="preserve">“Frames of Flavours: A Photographic Journey Through Balkan Kitchens, Memories, and Identities” – Photography Development Centre </w:t>
      </w:r>
    </w:p>
    <w:p w14:paraId="6B9ABAF8">
      <w:pPr>
        <w:numPr>
          <w:ilvl w:val="0"/>
          <w:numId w:val="1"/>
        </w:numPr>
        <w:spacing w:line="360" w:lineRule="auto"/>
        <w:ind w:left="0" w:leftChars="0" w:firstLine="0" w:firstLineChars="0"/>
        <w:jc w:val="both"/>
        <w:rPr>
          <w:rFonts w:hint="default" w:ascii="Times New Roman" w:hAnsi="Times New Roman" w:cs="Times New Roman"/>
          <w:sz w:val="24"/>
          <w:szCs w:val="24"/>
          <w:lang w:val="sr-Latn-RS"/>
        </w:rPr>
      </w:pPr>
      <w:r>
        <w:rPr>
          <w:rFonts w:hint="default" w:ascii="Times New Roman" w:hAnsi="Times New Roman"/>
          <w:sz w:val="24"/>
          <w:szCs w:val="24"/>
          <w:lang w:val="sr-Latn-RS"/>
        </w:rPr>
        <w:t>“The bridge cantata - A dialogue between centuries” – Vojvodinian Early Music Association</w:t>
      </w:r>
    </w:p>
    <w:p w14:paraId="27E23B72">
      <w:pPr>
        <w:numPr>
          <w:ilvl w:val="0"/>
          <w:numId w:val="1"/>
        </w:numPr>
        <w:spacing w:line="360" w:lineRule="auto"/>
        <w:ind w:left="0" w:leftChars="0" w:firstLine="0" w:firstLineChars="0"/>
        <w:jc w:val="both"/>
        <w:rPr>
          <w:rFonts w:hint="default" w:ascii="Times New Roman" w:hAnsi="Times New Roman" w:cs="Times New Roman"/>
          <w:sz w:val="24"/>
          <w:szCs w:val="24"/>
          <w:lang w:val="sr-Latn-RS"/>
        </w:rPr>
      </w:pPr>
      <w:r>
        <w:rPr>
          <w:rFonts w:hint="default" w:ascii="Times New Roman" w:hAnsi="Times New Roman"/>
          <w:sz w:val="24"/>
          <w:szCs w:val="24"/>
          <w:lang w:val="sr-Latn-RS"/>
        </w:rPr>
        <w:t xml:space="preserve">“Dance of the Dead Chicken” – Roma Cultural Centre </w:t>
      </w:r>
    </w:p>
    <w:p w14:paraId="4EED024F">
      <w:pPr>
        <w:numPr>
          <w:ilvl w:val="0"/>
          <w:numId w:val="1"/>
        </w:numPr>
        <w:spacing w:line="360" w:lineRule="auto"/>
        <w:ind w:left="0" w:leftChars="0" w:firstLine="0" w:firstLineChars="0"/>
        <w:jc w:val="both"/>
        <w:rPr>
          <w:rFonts w:hint="default" w:ascii="Times New Roman" w:hAnsi="Times New Roman" w:cs="Times New Roman"/>
          <w:sz w:val="24"/>
          <w:szCs w:val="24"/>
          <w:lang w:val="sr-Latn-RS"/>
        </w:rPr>
      </w:pPr>
      <w:r>
        <w:rPr>
          <w:rFonts w:hint="default" w:ascii="Times New Roman" w:hAnsi="Times New Roman"/>
          <w:sz w:val="24"/>
          <w:szCs w:val="24"/>
          <w:lang w:val="sr-Latn-RS"/>
        </w:rPr>
        <w:t>“The First Macedonian in Space - Building peace through theatre” – Schtrich Collective</w:t>
      </w:r>
    </w:p>
    <w:p w14:paraId="614EC67C">
      <w:pPr>
        <w:numPr>
          <w:ilvl w:val="0"/>
          <w:numId w:val="1"/>
        </w:numPr>
        <w:spacing w:line="360" w:lineRule="auto"/>
        <w:ind w:left="0" w:leftChars="0" w:firstLine="0" w:firstLineChars="0"/>
        <w:jc w:val="both"/>
        <w:rPr>
          <w:rFonts w:hint="default" w:ascii="Times New Roman" w:hAnsi="Times New Roman" w:cs="Times New Roman"/>
          <w:sz w:val="24"/>
          <w:szCs w:val="24"/>
          <w:lang w:val="sr-Latn-RS"/>
        </w:rPr>
      </w:pPr>
      <w:r>
        <w:rPr>
          <w:rFonts w:hint="default" w:ascii="Times New Roman" w:hAnsi="Times New Roman"/>
          <w:sz w:val="24"/>
          <w:szCs w:val="24"/>
          <w:lang w:val="sr-Latn-RS"/>
        </w:rPr>
        <w:t>“Voices of reconciliation – Journalists’ monologues and community dialogue” – QMÇSH Center Media and Social Issues</w:t>
      </w:r>
    </w:p>
    <w:p w14:paraId="7F934CB2">
      <w:pPr>
        <w:numPr>
          <w:ilvl w:val="0"/>
          <w:numId w:val="0"/>
        </w:numPr>
        <w:spacing w:line="360" w:lineRule="auto"/>
        <w:jc w:val="both"/>
        <w:rPr>
          <w:rFonts w:hint="default" w:ascii="Times New Roman" w:hAnsi="Times New Roman"/>
          <w:sz w:val="24"/>
          <w:szCs w:val="24"/>
          <w:lang w:val="sr-Latn-RS"/>
        </w:rPr>
      </w:pPr>
    </w:p>
    <w:p w14:paraId="4BD64EFD">
      <w:pPr>
        <w:numPr>
          <w:ilvl w:val="0"/>
          <w:numId w:val="0"/>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Program finansijske podrške organizacijama civilnog društva (FSTP) sprovodi Centar lokalne demokratije - LDA Subotica u saradnji sa Fondacijom Novi Sad – Evropska prestonica kulture, koordinatorom projekta „Distrikt pomirenja“, koji se sufinansira od strane Evropske unije kroz IPA III Program finansijske podrške za civilno društvo i medije Zapadnog Balkana.</w:t>
      </w:r>
    </w:p>
    <w:p w14:paraId="39200285">
      <w:pPr>
        <w:numPr>
          <w:ilvl w:val="0"/>
          <w:numId w:val="0"/>
        </w:numPr>
        <w:spacing w:line="360" w:lineRule="auto"/>
        <w:jc w:val="both"/>
        <w:rPr>
          <w:rFonts w:hint="default" w:ascii="Times New Roman" w:hAnsi="Times New Roman"/>
          <w:sz w:val="24"/>
          <w:szCs w:val="24"/>
          <w:lang w:val="sr-Latn-RS"/>
        </w:rPr>
      </w:pPr>
    </w:p>
    <w:p w14:paraId="0825AF91">
      <w:pPr>
        <w:numPr>
          <w:ilvl w:val="0"/>
          <w:numId w:val="0"/>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#DistrictOfReconciliation #EUzaTEBE #CoFundedByEU #PeaceWorkout</w:t>
      </w:r>
    </w:p>
    <w:p w14:paraId="06C0D508">
      <w:pPr>
        <w:numPr>
          <w:ilvl w:val="0"/>
          <w:numId w:val="0"/>
        </w:numPr>
        <w:spacing w:line="360" w:lineRule="auto"/>
        <w:jc w:val="both"/>
        <w:rPr>
          <w:rFonts w:hint="default" w:ascii="Times New Roman" w:hAnsi="Times New Roman"/>
          <w:sz w:val="24"/>
          <w:szCs w:val="24"/>
          <w:lang w:val="sr-Latn-RS"/>
        </w:rPr>
      </w:pPr>
    </w:p>
    <w:p w14:paraId="332C5C6C">
      <w:pPr>
        <w:numPr>
          <w:ilvl w:val="0"/>
          <w:numId w:val="0"/>
        </w:numPr>
        <w:spacing w:line="360" w:lineRule="auto"/>
        <w:jc w:val="both"/>
        <w:rPr>
          <w:rFonts w:hint="default" w:ascii="Times New Roman" w:hAnsi="Times New Roman"/>
          <w:sz w:val="24"/>
          <w:szCs w:val="24"/>
          <w:lang w:val="sr-Latn-RS"/>
        </w:rPr>
      </w:pPr>
    </w:p>
    <w:p w14:paraId="7A679332">
      <w:pPr>
        <w:numPr>
          <w:ilvl w:val="0"/>
          <w:numId w:val="0"/>
        </w:numPr>
        <w:spacing w:line="360" w:lineRule="auto"/>
        <w:jc w:val="both"/>
        <w:rPr>
          <w:rFonts w:hint="default" w:ascii="Times New Roman" w:hAnsi="Times New Roman"/>
          <w:b/>
          <w:bCs/>
          <w:sz w:val="24"/>
          <w:szCs w:val="24"/>
          <w:lang w:val="sr-Latn-RS"/>
        </w:rPr>
      </w:pPr>
      <w:r>
        <w:rPr>
          <w:rFonts w:hint="default" w:ascii="Times New Roman" w:hAnsi="Times New Roman"/>
          <w:b/>
          <w:bCs/>
          <w:sz w:val="24"/>
          <w:szCs w:val="24"/>
          <w:lang w:val="sr-Latn-RS"/>
        </w:rPr>
        <w:t>Results of the Regional Call for Socially Engaged Artistic Productions</w:t>
      </w:r>
    </w:p>
    <w:p w14:paraId="2D914E9E">
      <w:pPr>
        <w:numPr>
          <w:ilvl w:val="0"/>
          <w:numId w:val="0"/>
        </w:numPr>
        <w:spacing w:line="360" w:lineRule="auto"/>
        <w:jc w:val="both"/>
        <w:rPr>
          <w:rFonts w:hint="default" w:ascii="Times New Roman" w:hAnsi="Times New Roman"/>
          <w:sz w:val="24"/>
          <w:szCs w:val="24"/>
          <w:lang w:val="sr-Latn-RS"/>
        </w:rPr>
      </w:pPr>
    </w:p>
    <w:p w14:paraId="44D80513">
      <w:pPr>
        <w:numPr>
          <w:ilvl w:val="0"/>
          <w:numId w:val="0"/>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The Call for proposals titled “Art for Reconciliation – Public Call for Socially Engaged Projects”, intended for civil society organizations in the field of arts and culture operating across the Western Balkans, has been successfully concluded with the selection of 15 project proposals distinguished by their strong social engagement and artistic approach. Their premieres will take place in local communities by June 2026, after which they will participate in the regional “District of Reconciliation” festivals to be held in five Western Balkan countries.</w:t>
      </w:r>
    </w:p>
    <w:p w14:paraId="43F677A8">
      <w:pPr>
        <w:numPr>
          <w:ilvl w:val="0"/>
          <w:numId w:val="0"/>
        </w:numPr>
        <w:spacing w:line="360" w:lineRule="auto"/>
        <w:jc w:val="both"/>
        <w:rPr>
          <w:rFonts w:hint="default" w:ascii="Times New Roman" w:hAnsi="Times New Roman"/>
          <w:sz w:val="24"/>
          <w:szCs w:val="24"/>
          <w:lang w:val="sr-Latn-RS"/>
        </w:rPr>
      </w:pPr>
    </w:p>
    <w:p w14:paraId="26298174">
      <w:pPr>
        <w:numPr>
          <w:ilvl w:val="0"/>
          <w:numId w:val="0"/>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A total of 79 applications were received from Albania, Bosnia and Herzegovina, Montenegro, North Macedonia, and Serbia. The aim of the Call was to support artistic projects that, through participatory and socially engaged artistic practices, promote regional dialogue on reconciliation, peacebuilding, intercultural dialogue, as well as intergenerational and interethnic cooperation. The total budget of the Call amounted to 300.000 EUR, while individual projects could apply for grants ranging from 10.000 to 25.000 EUR.</w:t>
      </w:r>
    </w:p>
    <w:p w14:paraId="72AC1D68">
      <w:pPr>
        <w:numPr>
          <w:ilvl w:val="0"/>
          <w:numId w:val="0"/>
        </w:numPr>
        <w:spacing w:line="360" w:lineRule="auto"/>
        <w:jc w:val="both"/>
        <w:rPr>
          <w:rFonts w:hint="default" w:ascii="Times New Roman" w:hAnsi="Times New Roman"/>
          <w:sz w:val="24"/>
          <w:szCs w:val="24"/>
          <w:lang w:val="sr-Latn-RS"/>
        </w:rPr>
      </w:pPr>
      <w:bookmarkStart w:id="0" w:name="_GoBack"/>
      <w:bookmarkEnd w:id="0"/>
    </w:p>
    <w:p w14:paraId="3CC0839B">
      <w:pPr>
        <w:numPr>
          <w:ilvl w:val="0"/>
          <w:numId w:val="0"/>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List of selected projects:</w:t>
      </w:r>
    </w:p>
    <w:p w14:paraId="5E2F31F5">
      <w:pPr>
        <w:numPr>
          <w:ilvl w:val="0"/>
          <w:numId w:val="0"/>
        </w:numPr>
        <w:spacing w:line="360" w:lineRule="auto"/>
        <w:jc w:val="both"/>
        <w:rPr>
          <w:rFonts w:hint="default" w:ascii="Times New Roman" w:hAnsi="Times New Roman"/>
          <w:sz w:val="24"/>
          <w:szCs w:val="24"/>
          <w:lang w:val="sr-Latn-RS"/>
        </w:rPr>
      </w:pPr>
    </w:p>
    <w:p w14:paraId="54444006">
      <w:pPr>
        <w:numPr>
          <w:ilvl w:val="0"/>
          <w:numId w:val="2"/>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“Repair the Fabric: Healing Patterns and Voices Across Generations” – Anonymous Said</w:t>
      </w:r>
    </w:p>
    <w:p w14:paraId="4F1B6F43">
      <w:pPr>
        <w:numPr>
          <w:ilvl w:val="0"/>
          <w:numId w:val="2"/>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“Hammam Internationale” – Udruženi umetnički rad</w:t>
      </w:r>
    </w:p>
    <w:p w14:paraId="4176D9A7">
      <w:pPr>
        <w:numPr>
          <w:ilvl w:val="0"/>
          <w:numId w:val="2"/>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“Voices of Reconciliation - Festival ARTivism for the Balkans” – Bosniak Cultural Community Preporod</w:t>
      </w:r>
    </w:p>
    <w:p w14:paraId="132B2774">
      <w:pPr>
        <w:numPr>
          <w:ilvl w:val="0"/>
          <w:numId w:val="2"/>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“The Guilty Drina” – TAJJ</w:t>
      </w:r>
    </w:p>
    <w:p w14:paraId="1B7B2246">
      <w:pPr>
        <w:numPr>
          <w:ilvl w:val="0"/>
          <w:numId w:val="2"/>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“Railway Worker at the End of the World” – Jednostavno rečeno</w:t>
      </w:r>
    </w:p>
    <w:p w14:paraId="5B6E71BE">
      <w:pPr>
        <w:numPr>
          <w:ilvl w:val="0"/>
          <w:numId w:val="2"/>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“Memory Blocks” – Days of Urban Culture – DUK Festival</w:t>
      </w:r>
    </w:p>
    <w:p w14:paraId="2D4CF3C4">
      <w:pPr>
        <w:numPr>
          <w:ilvl w:val="0"/>
          <w:numId w:val="2"/>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“Women Build Peace” – Independent Film Centre Kino Klub Novi Sad</w:t>
      </w:r>
    </w:p>
    <w:p w14:paraId="185058A5">
      <w:pPr>
        <w:numPr>
          <w:ilvl w:val="0"/>
          <w:numId w:val="2"/>
        </w:numPr>
        <w:spacing w:line="360" w:lineRule="auto"/>
        <w:jc w:val="both"/>
        <w:rPr>
          <w:rFonts w:hint="default" w:ascii="Times New Roman" w:hAnsi="Times New Roman" w:cs="Times New Roman"/>
          <w:sz w:val="24"/>
          <w:szCs w:val="24"/>
          <w:lang w:val="sr-Latn-RS"/>
        </w:rPr>
      </w:pPr>
      <w:r>
        <w:rPr>
          <w:rFonts w:hint="default" w:ascii="Times New Roman" w:hAnsi="Times New Roman"/>
          <w:sz w:val="24"/>
          <w:szCs w:val="24"/>
          <w:lang w:val="sr-Latn-RS"/>
        </w:rPr>
        <w:t>“FUN FACT: Art and Media Literacy in Building Reconciliation in the Western Balkans” – Center E8</w:t>
      </w:r>
    </w:p>
    <w:p w14:paraId="01EE7BFA">
      <w:pPr>
        <w:numPr>
          <w:ilvl w:val="0"/>
          <w:numId w:val="2"/>
        </w:numPr>
        <w:spacing w:line="360" w:lineRule="auto"/>
        <w:jc w:val="both"/>
        <w:rPr>
          <w:rFonts w:hint="default" w:ascii="Times New Roman" w:hAnsi="Times New Roman" w:cs="Times New Roman"/>
          <w:sz w:val="24"/>
          <w:szCs w:val="24"/>
          <w:lang w:val="sr-Latn-RS"/>
        </w:rPr>
      </w:pPr>
      <w:r>
        <w:rPr>
          <w:rFonts w:hint="default" w:ascii="Times New Roman" w:hAnsi="Times New Roman"/>
          <w:sz w:val="24"/>
          <w:szCs w:val="24"/>
          <w:lang w:val="sr-Latn-RS"/>
        </w:rPr>
        <w:t>“Sworn on Mother (Family Secrets)” – Dis Youth Theater</w:t>
      </w:r>
    </w:p>
    <w:p w14:paraId="2B01D9EB">
      <w:pPr>
        <w:numPr>
          <w:ilvl w:val="0"/>
          <w:numId w:val="2"/>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“Echoes of the Past, Whispers of Today” – Centre for Theatre Research</w:t>
      </w:r>
    </w:p>
    <w:p w14:paraId="5F9344AD">
      <w:pPr>
        <w:numPr>
          <w:ilvl w:val="0"/>
          <w:numId w:val="2"/>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“Frames of Flavours: A Photographic Journey Through Balkan Kitchens, Memories, and Identities” – Photography Development Centre</w:t>
      </w:r>
    </w:p>
    <w:p w14:paraId="09995FBA">
      <w:pPr>
        <w:numPr>
          <w:ilvl w:val="0"/>
          <w:numId w:val="2"/>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“The Bridge Cantata – A Dialogue Between Centuries” – Vojvodinian Early Music Association</w:t>
      </w:r>
    </w:p>
    <w:p w14:paraId="58DC4C0B">
      <w:pPr>
        <w:numPr>
          <w:ilvl w:val="0"/>
          <w:numId w:val="2"/>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“Dance of the Dead Chicken” – Roma Cultural Centre</w:t>
      </w:r>
    </w:p>
    <w:p w14:paraId="3C0FA0F5">
      <w:pPr>
        <w:numPr>
          <w:ilvl w:val="0"/>
          <w:numId w:val="2"/>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“The First Macedonian in Space – Building Peace Through Theatre” – Schtrich Collective</w:t>
      </w:r>
    </w:p>
    <w:p w14:paraId="1CF1C1DD">
      <w:pPr>
        <w:numPr>
          <w:ilvl w:val="0"/>
          <w:numId w:val="2"/>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“Voices of Reconciliation – Journalists’ Monologues and Community Dialogue” – QMÇSH Center for Media and Social Issues</w:t>
      </w:r>
    </w:p>
    <w:p w14:paraId="20F886A1">
      <w:pPr>
        <w:numPr>
          <w:ilvl w:val="0"/>
          <w:numId w:val="0"/>
        </w:numPr>
        <w:spacing w:line="360" w:lineRule="auto"/>
        <w:jc w:val="both"/>
        <w:rPr>
          <w:rFonts w:hint="default" w:ascii="Times New Roman" w:hAnsi="Times New Roman"/>
          <w:sz w:val="24"/>
          <w:szCs w:val="24"/>
          <w:lang w:val="sr-Latn-RS"/>
        </w:rPr>
      </w:pPr>
    </w:p>
    <w:p w14:paraId="21B5EB33">
      <w:pPr>
        <w:numPr>
          <w:ilvl w:val="0"/>
          <w:numId w:val="0"/>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The Financial Support to Third Parties (FSTP) programme is implemented by the Local Democracy Agency – LDA Subotica in cooperation with the Novi Sad Foundation – European Capital of Culture, the coordinator of the “District of Reconciliation” project. The project is co-funded by the European Union through the IPA III Civil Society and Media Programme for the Western Balkans.</w:t>
      </w:r>
    </w:p>
    <w:p w14:paraId="7C1A1CB8">
      <w:pPr>
        <w:numPr>
          <w:ilvl w:val="0"/>
          <w:numId w:val="0"/>
        </w:numPr>
        <w:spacing w:line="360" w:lineRule="auto"/>
        <w:jc w:val="both"/>
        <w:rPr>
          <w:rFonts w:hint="default" w:ascii="Times New Roman" w:hAnsi="Times New Roman"/>
          <w:sz w:val="24"/>
          <w:szCs w:val="24"/>
          <w:lang w:val="sr-Latn-RS"/>
        </w:rPr>
      </w:pPr>
    </w:p>
    <w:p w14:paraId="1899BB5D">
      <w:pPr>
        <w:numPr>
          <w:ilvl w:val="0"/>
          <w:numId w:val="0"/>
        </w:numPr>
        <w:spacing w:line="360" w:lineRule="auto"/>
        <w:jc w:val="both"/>
        <w:rPr>
          <w:rFonts w:hint="default" w:ascii="Times New Roman" w:hAnsi="Times New Roman"/>
          <w:sz w:val="24"/>
          <w:szCs w:val="24"/>
          <w:lang w:val="sr-Latn-RS"/>
        </w:rPr>
      </w:pPr>
      <w:r>
        <w:rPr>
          <w:rFonts w:hint="default" w:ascii="Times New Roman" w:hAnsi="Times New Roman"/>
          <w:sz w:val="24"/>
          <w:szCs w:val="24"/>
          <w:lang w:val="sr-Latn-RS"/>
        </w:rPr>
        <w:t>#DistrictOfReconciliation #EUzaTEBE #CoFundedByEU #PeaceWorkout</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76278E"/>
    <w:multiLevelType w:val="singleLevel"/>
    <w:tmpl w:val="8276278E"/>
    <w:lvl w:ilvl="0" w:tentative="0">
      <w:start w:val="1"/>
      <w:numFmt w:val="decimal"/>
      <w:suff w:val="space"/>
      <w:lvlText w:val="%1."/>
      <w:lvlJc w:val="left"/>
    </w:lvl>
  </w:abstractNum>
  <w:abstractNum w:abstractNumId="1">
    <w:nsid w:val="4EAD9DF5"/>
    <w:multiLevelType w:val="singleLevel"/>
    <w:tmpl w:val="4EAD9DF5"/>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A9622F"/>
    <w:rsid w:val="134455B8"/>
    <w:rsid w:val="1B4D5564"/>
    <w:rsid w:val="1E4E2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basedOn w:val="1"/>
    <w:next w:val="1"/>
    <w:unhideWhenUsed/>
    <w:qFormat/>
    <w:uiPriority w:val="9"/>
    <w:pPr>
      <w:keepNext/>
      <w:keepLines/>
      <w:spacing w:before="160" w:after="80"/>
      <w:outlineLvl w:val="1"/>
    </w:pPr>
    <w:rPr>
      <w:rFonts w:asciiTheme="majorHAnsi" w:hAnsiTheme="majorHAnsi" w:eastAsiaTheme="majorEastAsia" w:cstheme="majorBidi"/>
      <w:color w:val="2E75B6" w:themeColor="accent1" w:themeShade="BF"/>
      <w:sz w:val="32"/>
      <w:szCs w:val="32"/>
    </w:rPr>
  </w:style>
  <w:style w:type="character" w:default="1" w:styleId="3">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5">
    <w:name w:val="Emphasis"/>
    <w:basedOn w:val="3"/>
    <w:qFormat/>
    <w:uiPriority w:val="0"/>
    <w:rPr>
      <w:i/>
      <w:iCs/>
    </w:rPr>
  </w:style>
  <w:style w:type="character" w:styleId="6">
    <w:name w:val="Hyperlink"/>
    <w:basedOn w:val="3"/>
    <w:unhideWhenUsed/>
    <w:qFormat/>
    <w:uiPriority w:val="99"/>
    <w:rPr>
      <w:color w:val="0563C1" w:themeColor="hyperlink"/>
      <w:u w:val="single"/>
      <w14:textFill>
        <w14:solidFill>
          <w14:schemeClr w14:val="hlink"/>
        </w14:solidFill>
      </w14:textFill>
    </w:rPr>
  </w:style>
  <w:style w:type="paragraph" w:styleId="7">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8">
    <w:name w:val="Strong"/>
    <w:basedOn w:val="3"/>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7</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2026-04-07T08:23:00Z</dcterms:created>
  <dc:creator>Aleksandar</dc:creator>
  <cp:lastModifiedBy>Julijana Patarčić</cp:lastModifiedBy>
  <dcterms:modified xsi:type="dcterms:W3CDTF">2026-04-08T10:12:59Z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D71075B4D5FF4287BD7C09219DDE0282_12</vt:lpwstr>
  </property>
</Properties>
</file>